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онкология-гематология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02:54 МСК · База обновлена: 29.08.2026, 02:50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МНОЖЕСТВЕННЫЕ КЕРАТОКИСТЫ ЧЕЛЮСТНЫХ КОСТЕЙ, БАЗАЛЬНОКЛЕТОЧНЫЕ НЕВУСЫ ХАРАКТЕРНЫ ДЛЯ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херувизма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Горлина – Гольца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Крузона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Марфана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Горлина – Гольца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СОДЕРЖАНИЕ БЛАСТНЫХ КЛЕТОК В МИЕЛОГРАММЕ ПРИ ПОЛНОЙ КЛИНИКО-ГЕМАТОЛОГИЧЕСКОЙ РЕМИССИИ ОСТРОГО ЛЕЙКОЗА СОСТАВЛЯЕТ НЕ БОЛЕЕ (В %)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ПРОИЗВОДНЫМ ЭНДОДЕРМЫ, ОБНАРУЖИВАЕМЫМ В ТЕРАТОМАХ,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хрящевую и костную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кожу, нервную ткань, сосудистые сплетения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кожу, хрящевую и костную ткань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респираторный и кишечный эпителий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респираторный и кишечный эпителий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КОСТНО-МОЗГОВУЮ ПУНКЦИЮ ПРИ ПЕРВИЧНОМ ОБСЛЕДОВАНИИ ПАЦИЕНТОВ С РАБДОМИОСАРКОМОЙ ПРОВОДЯТ ИЗ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ТОЧЕК/ТОЧКИ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четырех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четырех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НАЛИЧИЕ ОТДАЛЕННОГО МЕТАСТАЗИРОВАНИЯ ПРИ НЕФРОБЛАСТОМЕ СООТВЕТСТВУЕТ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IV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СОГЛАСНО КЛАССИФИКАЦИИ SIOP И NWTS ОПУХОЛЬ ВИЛЬМСА ВЫХОДИТ ЗА ПРЕДЕЛЫ КАПСУЛЫ ПОЧКИ И ПРОНИКАЕТ В ПОЧЕЧНУЮ КАПСУЛУ И/ИЛИ ОКОЛОПОЧЕЧНУЮ КЛЕТЧАТКУ, НО МОЖЕТ БЫТЬ ПОЛНОСТЬЮ УДАЛЕНА (КРАЯ РЕЗЕКЦИИ «ЧИСТЫЕ») ПРИ СТАДИИ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ПОД ХОРИСТОМОЙ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 из остатков эмбриональных структур (например, хорды или гипофизарного хода)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тератому, представленную одним типом ткани (например, ангиомы, меланоцитарные невусы, хондроматозная гамартома лёгкого)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хористию в виде узелка, узла или кисты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тератому, представленную олигодифференцированными и/или недифференцированными (незрелыми) элементами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хористию в виде узелка, узла или кисты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СИМПТОМАМ КОМПРЕССИИ СПИННОГО МОЗГА ПРИ ИНТРАКАНАЛЬНОМ РАСПРОСТРАНЕНИИ НЕЙРОБЛАСТОМЫ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головную боль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функции тазовых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миоклонус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изжогу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нарушение функции тазовых органов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ДЛИТЕЛЬНОСТЬ НЕОАДЪЮВАНТНОЙ ХИМИОТЕРАПИИ У ПАЦИЕНТОВ С УНИЛАТЕРАЛЬНОЙ НЕФРОБЛАСТОМОЙ ПРИ МЕТАСТАТИЧЕСКОЙ ФОРМЕ СОСТАВЛЯЕТ(В НЕДЕЛЯХ)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ТРОФОБЛАСТ ЯВЛЯЕТСЯ ИСТОЧНИКОМ ПРОИСХОЖДЕНИЯ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хориокарциномы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тератомы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эмбриональной 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опухоли желточного мешка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хориокарциномы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онкология-гематология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